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AF2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3686"/>
        <w:gridCol w:w="1984"/>
        <w:gridCol w:w="6179"/>
      </w:tblGrid>
      <w:tr w:rsidR="00A06425" w:rsidRPr="00A06425" w14:paraId="52E8EA4D" w14:textId="77777777" w:rsidTr="45BDA6EA">
        <w:tc>
          <w:tcPr>
            <w:tcW w:w="15388" w:type="dxa"/>
            <w:gridSpan w:val="6"/>
            <w:vAlign w:val="center"/>
          </w:tcPr>
          <w:p w14:paraId="65D2613A" w14:textId="648471E5" w:rsidR="00A06425" w:rsidRPr="00A06425" w:rsidRDefault="628D3840" w:rsidP="00B871B6">
            <w:pPr>
              <w:spacing w:before="120" w:after="120"/>
            </w:pPr>
            <w:r w:rsidRPr="45BDA6EA">
              <w:rPr>
                <w:rFonts w:asciiTheme="minorHAnsi" w:hAnsiTheme="minorHAnsi" w:cstheme="minorBidi"/>
                <w:b/>
                <w:bCs/>
                <w:i/>
                <w:iCs/>
                <w:sz w:val="22"/>
                <w:szCs w:val="22"/>
              </w:rPr>
              <w:t>Nazwa dokumentu:</w:t>
            </w:r>
            <w:r w:rsidR="5B71BDFA" w:rsidRPr="45BDA6EA">
              <w:rPr>
                <w:rFonts w:asciiTheme="minorHAnsi" w:hAnsiTheme="minorHAnsi" w:cstheme="min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56D95C41" w:rsidRPr="45BDA6EA">
              <w:rPr>
                <w:rFonts w:asciiTheme="minorHAnsi" w:hAnsiTheme="minorHAnsi" w:cstheme="minorBidi"/>
                <w:sz w:val="22"/>
                <w:szCs w:val="22"/>
              </w:rPr>
              <w:t>opis założeń przedsięwzięcia informatycznego pn.</w:t>
            </w:r>
            <w:r w:rsidR="56D95C41" w:rsidRPr="45BDA6E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="5B30615A" w:rsidRPr="45BDA6E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„Utworzenie i rozwój wysokiej jakości e-usług w IERiGŻ PIB” </w:t>
            </w:r>
            <w:r w:rsidR="5B30615A" w:rsidRPr="45BDA6EA">
              <w:rPr>
                <w:rFonts w:asciiTheme="minorHAnsi" w:hAnsiTheme="minorHAnsi" w:cstheme="minorBidi"/>
                <w:sz w:val="22"/>
                <w:szCs w:val="22"/>
              </w:rPr>
              <w:t>– wnioskodawca: Minister Rolnictwa i Rozwoju Wsi, beneficjent: Instytut Ekonomiki Rolnictwa i Gospodarki Żywnościowej Państwowy Instytut Badawczy.</w:t>
            </w:r>
          </w:p>
        </w:tc>
      </w:tr>
      <w:tr w:rsidR="00A06425" w:rsidRPr="00A06425" w14:paraId="33E15A02" w14:textId="77777777" w:rsidTr="000C1796">
        <w:tc>
          <w:tcPr>
            <w:tcW w:w="562" w:type="dxa"/>
            <w:vAlign w:val="center"/>
          </w:tcPr>
          <w:p w14:paraId="4C716BF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64763A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BC5F83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686" w:type="dxa"/>
            <w:vAlign w:val="center"/>
          </w:tcPr>
          <w:p w14:paraId="24D0694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984" w:type="dxa"/>
            <w:vAlign w:val="center"/>
          </w:tcPr>
          <w:p w14:paraId="6A6419E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179" w:type="dxa"/>
            <w:vAlign w:val="center"/>
          </w:tcPr>
          <w:p w14:paraId="1D4324A4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EF10386" w14:textId="77777777" w:rsidTr="000C1796">
        <w:tc>
          <w:tcPr>
            <w:tcW w:w="562" w:type="dxa"/>
          </w:tcPr>
          <w:p w14:paraId="6746BB9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F969666" w14:textId="4349E016" w:rsidR="00A06425" w:rsidRPr="00A06425" w:rsidRDefault="00EA321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7C3183EF" w14:textId="77777777" w:rsidR="00EA321E" w:rsidRPr="00EA321E" w:rsidRDefault="00EA321E" w:rsidP="00EA321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21E"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14:paraId="6F149008" w14:textId="129F6209" w:rsidR="00A06425" w:rsidRPr="00A06425" w:rsidRDefault="00EA321E" w:rsidP="00EA321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321E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EA321E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3686" w:type="dxa"/>
          </w:tcPr>
          <w:p w14:paraId="02E67FF7" w14:textId="5D09099F" w:rsidR="00A06425" w:rsidRPr="00A06425" w:rsidRDefault="5B71BDFA" w:rsidP="45BDA6E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45BDA6EA">
              <w:rPr>
                <w:rFonts w:asciiTheme="minorHAnsi" w:hAnsiTheme="minorHAnsi" w:cstheme="minorBidi"/>
                <w:sz w:val="22"/>
                <w:szCs w:val="22"/>
              </w:rPr>
              <w:t>W pkt. 2.3 wpisano informację „nie dotyczy”. Jednocześnie e-usługi opisane w pkt 2.2 wskazują, że planowane jest udostępnienie danych np. w ramach E-usługi “Porównywarka gospodarstw”. MC zwraca uwagę na konieczność stosowania zasad „otwartości w fazie projektowania” oraz „otwartości domyślnej”</w:t>
            </w:r>
            <w:r w:rsidR="3449053D"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przy budowaniu i modernizowaniu infrastruktury informatycznej. </w:t>
            </w:r>
            <w:r w:rsidR="65273D89"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Prosimy o weryfikację OZPI pod kątem możliwości udostępnienia danych do ponownego wykorzystania, w tym </w:t>
            </w:r>
            <w:r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udostępnienia </w:t>
            </w:r>
            <w:r w:rsidR="65273D89"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ich </w:t>
            </w:r>
            <w:r w:rsidR="2B2A7F58" w:rsidRPr="45BDA6EA">
              <w:rPr>
                <w:rFonts w:asciiTheme="minorHAnsi" w:hAnsiTheme="minorHAnsi" w:cstheme="minorBidi"/>
                <w:sz w:val="22"/>
                <w:szCs w:val="22"/>
              </w:rPr>
              <w:t>również w</w:t>
            </w:r>
            <w:r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 portalu dane.gov.pl.</w:t>
            </w:r>
            <w:r w:rsidR="35A8FA0C" w:rsidRPr="45BDA6EA">
              <w:rPr>
                <w:rFonts w:asciiTheme="minorHAnsi" w:hAnsiTheme="minorHAnsi" w:cstheme="minorBidi"/>
                <w:sz w:val="22"/>
                <w:szCs w:val="22"/>
              </w:rPr>
              <w:t xml:space="preserve"> Proszę o uzupełnienie pkt 2.3. o planowane do udostępnienia informacje sektora publicznego i zdigitalizowane zasoby.</w:t>
            </w:r>
          </w:p>
        </w:tc>
        <w:tc>
          <w:tcPr>
            <w:tcW w:w="1984" w:type="dxa"/>
          </w:tcPr>
          <w:p w14:paraId="5FC7E059" w14:textId="5E32CA26" w:rsidR="00A06425" w:rsidRPr="00A06425" w:rsidRDefault="2D51781E" w:rsidP="004D086F">
            <w:pPr>
              <w:jc w:val="center"/>
            </w:pPr>
            <w:r w:rsidRPr="45BDA6EA">
              <w:rPr>
                <w:rFonts w:asciiTheme="minorHAnsi" w:hAnsiTheme="minorHAnsi" w:cstheme="minorBid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6179" w:type="dxa"/>
          </w:tcPr>
          <w:p w14:paraId="11F6AA54" w14:textId="615FF2F8" w:rsidR="00A06425" w:rsidRPr="00A06425" w:rsidRDefault="000C1796" w:rsidP="00534C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1796">
              <w:rPr>
                <w:rFonts w:asciiTheme="minorHAnsi" w:hAnsiTheme="minorHAnsi" w:cstheme="minorHAnsi"/>
                <w:sz w:val="22"/>
                <w:szCs w:val="22"/>
              </w:rPr>
              <w:t xml:space="preserve">Uwaga została przeanalizowana. „Porównywarka gospodarstw” będzie prezentowała dynamicznie generowane wyniki o charakterze zagregowanym i analitycznym, zależne od kryteriów wybranych przez użytkownika. W ramach przedsięwzięcia nie przewiduje się publikowania danych jednostkowych ani utworzenia odrębnego zbioru danych przeznaczonego do pobrania i ponownego wykorzystywania. Na obecnym etapie nie zidentyfikowano zatem informacji sektora publicznego lub </w:t>
            </w:r>
            <w:proofErr w:type="spellStart"/>
            <w:r w:rsidRPr="000C1796">
              <w:rPr>
                <w:rFonts w:asciiTheme="minorHAnsi" w:hAnsiTheme="minorHAnsi" w:cstheme="minorHAnsi"/>
                <w:sz w:val="22"/>
                <w:szCs w:val="22"/>
              </w:rPr>
              <w:t>zdigitalizowanych</w:t>
            </w:r>
            <w:proofErr w:type="spellEnd"/>
            <w:r w:rsidRPr="000C1796">
              <w:rPr>
                <w:rFonts w:asciiTheme="minorHAnsi" w:hAnsiTheme="minorHAnsi" w:cstheme="minorHAnsi"/>
                <w:sz w:val="22"/>
                <w:szCs w:val="22"/>
              </w:rPr>
              <w:t xml:space="preserve"> zasobów podlegających wykazaniu w pkt 2.3, dlatego zapis „nie dotyczy” pozostaje aktualny. Przy szczegółowym projektowaniu rozwiązania zostaną uwzględnione zasady otwartości w fazie projektowania i otwartości domyślnej, a ewentualne zasoby możliwe do bezpiecznego udostępnienia zostaną poddane analizie również pod kątem publikacji w portalu dane.gov.pl.</w:t>
            </w:r>
          </w:p>
        </w:tc>
      </w:tr>
    </w:tbl>
    <w:p w14:paraId="04D7C0AF" w14:textId="73A69B69" w:rsidR="45BDA6EA" w:rsidRDefault="45BDA6EA"/>
    <w:p w14:paraId="380DB551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C1796"/>
    <w:rsid w:val="00140BE8"/>
    <w:rsid w:val="0019648E"/>
    <w:rsid w:val="002715B2"/>
    <w:rsid w:val="003124D1"/>
    <w:rsid w:val="003B4105"/>
    <w:rsid w:val="004A440F"/>
    <w:rsid w:val="004D086F"/>
    <w:rsid w:val="00534C5F"/>
    <w:rsid w:val="005F6527"/>
    <w:rsid w:val="006705EC"/>
    <w:rsid w:val="006E16E9"/>
    <w:rsid w:val="00807385"/>
    <w:rsid w:val="00944932"/>
    <w:rsid w:val="009E5FDB"/>
    <w:rsid w:val="00A06425"/>
    <w:rsid w:val="00A4175D"/>
    <w:rsid w:val="00AC7796"/>
    <w:rsid w:val="00B871B6"/>
    <w:rsid w:val="00C64B1B"/>
    <w:rsid w:val="00CD0D3B"/>
    <w:rsid w:val="00CD5EB0"/>
    <w:rsid w:val="00E14C33"/>
    <w:rsid w:val="00E94D9C"/>
    <w:rsid w:val="00EA321E"/>
    <w:rsid w:val="11C0F1EF"/>
    <w:rsid w:val="1788FA40"/>
    <w:rsid w:val="2B2A7F58"/>
    <w:rsid w:val="2D51781E"/>
    <w:rsid w:val="3449053D"/>
    <w:rsid w:val="35A8FA0C"/>
    <w:rsid w:val="45BDA6EA"/>
    <w:rsid w:val="4701CFF2"/>
    <w:rsid w:val="56D95C41"/>
    <w:rsid w:val="5B30615A"/>
    <w:rsid w:val="5B71BDFA"/>
    <w:rsid w:val="628D3840"/>
    <w:rsid w:val="65273D89"/>
    <w:rsid w:val="737ED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0CBB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F5DB5-9B24-45D6-9E1A-28E36D5C7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d0b6d-c8b1-41c4-9dc2-f898a8987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CA942-77C3-49C7-8B17-B4450F71CA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523973-1593-455D-92D2-D3FBA9CA06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Weronika Asakowska</cp:lastModifiedBy>
  <cp:revision>4</cp:revision>
  <dcterms:created xsi:type="dcterms:W3CDTF">2020-05-20T09:55:00Z</dcterms:created>
  <dcterms:modified xsi:type="dcterms:W3CDTF">2026-07-23T11:26:00Z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